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125F2" w14:textId="64927428" w:rsidR="00FC6B3F" w:rsidRDefault="00FC6B3F" w:rsidP="005B0829">
      <w:pPr>
        <w:rPr>
          <w:b/>
          <w:bCs/>
        </w:rPr>
      </w:pPr>
      <w:r>
        <w:rPr>
          <w:b/>
          <w:bCs/>
        </w:rPr>
        <w:t>Notes for applicants:</w:t>
      </w:r>
    </w:p>
    <w:p w14:paraId="6EF7BF61" w14:textId="4EB68D22" w:rsidR="005B0829" w:rsidRPr="000F3C28" w:rsidRDefault="005B0829" w:rsidP="005B0829">
      <w:pPr>
        <w:rPr>
          <w:b/>
          <w:bCs/>
        </w:rPr>
      </w:pPr>
      <w:r w:rsidRPr="000F3C28">
        <w:rPr>
          <w:b/>
          <w:bCs/>
        </w:rPr>
        <w:t>Background</w:t>
      </w:r>
      <w:r w:rsidR="000F3C28" w:rsidRPr="000F3C28">
        <w:rPr>
          <w:b/>
          <w:bCs/>
        </w:rPr>
        <w:t>:</w:t>
      </w:r>
    </w:p>
    <w:p w14:paraId="7A9AFF02" w14:textId="3CAC484C" w:rsidR="005B0829" w:rsidRDefault="005B0829" w:rsidP="005B0829">
      <w:r>
        <w:t>In their funding allocations for the 202</w:t>
      </w:r>
      <w:r w:rsidR="000F3C28">
        <w:t>6</w:t>
      </w:r>
      <w:r>
        <w:t>-</w:t>
      </w:r>
      <w:r w:rsidR="000F3C28">
        <w:t>9</w:t>
      </w:r>
      <w:r>
        <w:t xml:space="preserve"> triennium, the Church Commissioners have provided the Diocese of Southwell &amp; Nottingham £</w:t>
      </w:r>
      <w:r w:rsidR="000F3C28">
        <w:t>90,</w:t>
      </w:r>
      <w:r w:rsidR="00F70ED7">
        <w:t>7</w:t>
      </w:r>
      <w:r w:rsidR="000F3C28">
        <w:t>00</w:t>
      </w:r>
      <w:r>
        <w:t xml:space="preserve"> under the Net Zero Carbon Programme to distribute </w:t>
      </w:r>
      <w:r w:rsidR="000F3C28">
        <w:t>over those three years</w:t>
      </w:r>
      <w:r>
        <w:t>.</w:t>
      </w:r>
      <w:r w:rsidR="000F3C28">
        <w:t xml:space="preserve"> £30,</w:t>
      </w:r>
      <w:r w:rsidR="0077560C">
        <w:t>233</w:t>
      </w:r>
      <w:r w:rsidR="000F3C28">
        <w:t xml:space="preserve"> is available for 2026.</w:t>
      </w:r>
      <w:r>
        <w:t xml:space="preserve"> Any PCC can make an application provided they have a project that meets the eligibility criteria set out in the accompanying</w:t>
      </w:r>
      <w:r w:rsidR="00BE1422">
        <w:t xml:space="preserve"> d</w:t>
      </w:r>
      <w:r>
        <w:t>ocument.</w:t>
      </w:r>
      <w:r w:rsidR="00BE1422">
        <w:t xml:space="preserve"> </w:t>
      </w:r>
      <w:r>
        <w:t xml:space="preserve">Closing date for applications </w:t>
      </w:r>
      <w:r w:rsidR="000F3C28">
        <w:t>for the first round of funding is 1</w:t>
      </w:r>
      <w:r w:rsidR="00194DD3">
        <w:t>5</w:t>
      </w:r>
      <w:r w:rsidR="000F3C28" w:rsidRPr="000F3C28">
        <w:rPr>
          <w:vertAlign w:val="superscript"/>
        </w:rPr>
        <w:t>th</w:t>
      </w:r>
      <w:r w:rsidR="000F3C28">
        <w:t xml:space="preserve"> August </w:t>
      </w:r>
      <w:r>
        <w:t>202</w:t>
      </w:r>
      <w:r w:rsidR="000F3C28">
        <w:t>6</w:t>
      </w:r>
      <w:r>
        <w:t>, after which an Awards Panel will meet to review applications. A written decision will be given as soon as practicable following the meeting – decisions will be issued via email. Successful applicants will then receive information regarding the process for accepting and drawing down the grant.</w:t>
      </w:r>
      <w:r w:rsidR="00BE1422">
        <w:t xml:space="preserve"> </w:t>
      </w:r>
      <w:r>
        <w:t>Grants will only be awarded for eligible works as per the criteria set out in the separate Eligibility Guide document and subject to availability of funds in each tranche of funding.</w:t>
      </w:r>
      <w:r w:rsidR="00BE1422">
        <w:t xml:space="preserve"> </w:t>
      </w:r>
      <w:r>
        <w:t>A scoring system will be used, factoring in the deprivation ranking of the parish concerned, along with other pertinent information relating to the church presented in the application.</w:t>
      </w:r>
      <w:r w:rsidR="000F3C28">
        <w:t xml:space="preserve"> Please note that applications will not be accepted from Churches who did not complete their Energy Footprint Tool for 2025.</w:t>
      </w:r>
    </w:p>
    <w:p w14:paraId="5C19E595" w14:textId="1AE0C2F4" w:rsidR="005B0829" w:rsidRDefault="005B0829" w:rsidP="005B0829">
      <w:r>
        <w:t>The Panel consists of:</w:t>
      </w:r>
    </w:p>
    <w:p w14:paraId="72E5B32A" w14:textId="77777777" w:rsidR="00BE1422" w:rsidRDefault="005B0829" w:rsidP="005B0829">
      <w:r>
        <w:t>Tors Ramsey – Archdeacon of Newark</w:t>
      </w:r>
    </w:p>
    <w:p w14:paraId="7ABF2E3C" w14:textId="73E352A0" w:rsidR="005B0829" w:rsidRDefault="005B0829" w:rsidP="005B0829">
      <w:r>
        <w:t>Martin Cooper – Diocesan Chief Executive</w:t>
      </w:r>
    </w:p>
    <w:p w14:paraId="135DAB16" w14:textId="77777777" w:rsidR="005B0829" w:rsidRDefault="005B0829" w:rsidP="005B0829">
      <w:r>
        <w:t xml:space="preserve">Jonathan Pickett - DAC Secretary </w:t>
      </w:r>
    </w:p>
    <w:p w14:paraId="0B792511" w14:textId="7F0D4E1B" w:rsidR="005B0829" w:rsidRDefault="00BC23A9" w:rsidP="005B0829">
      <w:r>
        <w:t>Sean Barnes</w:t>
      </w:r>
      <w:r w:rsidR="005B0829">
        <w:t xml:space="preserve"> – Diocesan Finance Director</w:t>
      </w:r>
    </w:p>
    <w:p w14:paraId="762DC404" w14:textId="5090F23E" w:rsidR="000F3C28" w:rsidRDefault="000F3C28" w:rsidP="005B0829">
      <w:r>
        <w:t>Church Buildings Support Officer – Stephen Watson</w:t>
      </w:r>
    </w:p>
    <w:p w14:paraId="418FA7E3" w14:textId="3AB518DB" w:rsidR="005B0829" w:rsidRDefault="005B0829" w:rsidP="005B0829">
      <w:r>
        <w:t xml:space="preserve">The panel is assisted by the </w:t>
      </w:r>
      <w:r w:rsidR="00BC23A9">
        <w:t>Net Zero Quick Wins Support Officer</w:t>
      </w:r>
      <w:r w:rsidR="000F3C28">
        <w:t xml:space="preserve"> – Sally Dunleavy</w:t>
      </w:r>
    </w:p>
    <w:p w14:paraId="100F5F47" w14:textId="77777777" w:rsidR="000F3C28" w:rsidRDefault="000F3C28" w:rsidP="005B0829"/>
    <w:p w14:paraId="3F1DC156" w14:textId="77777777" w:rsidR="000F3C28" w:rsidRDefault="000F3C28" w:rsidP="005B0829"/>
    <w:p w14:paraId="47406C9B" w14:textId="77777777" w:rsidR="000F3C28" w:rsidRDefault="000F3C28" w:rsidP="005B0829"/>
    <w:p w14:paraId="69483E86" w14:textId="77777777" w:rsidR="000F3C28" w:rsidRDefault="000F3C28" w:rsidP="005B0829"/>
    <w:p w14:paraId="1E483D31" w14:textId="77777777" w:rsidR="000F3C28" w:rsidRDefault="000F3C28" w:rsidP="005B0829"/>
    <w:p w14:paraId="0E236708" w14:textId="77777777" w:rsidR="000F3C28" w:rsidRDefault="000F3C28" w:rsidP="005B0829"/>
    <w:p w14:paraId="15ACE812" w14:textId="77777777" w:rsidR="000F3C28" w:rsidRDefault="000F3C28" w:rsidP="005B0829"/>
    <w:p w14:paraId="7BE22BFC" w14:textId="77777777" w:rsidR="000F3C28" w:rsidRDefault="000F3C28" w:rsidP="005B0829"/>
    <w:p w14:paraId="58F070B8" w14:textId="77777777" w:rsidR="000F3C28" w:rsidRDefault="000F3C28" w:rsidP="005B0829"/>
    <w:p w14:paraId="635B7475" w14:textId="68BA03F5" w:rsidR="000F3C28" w:rsidRPr="000F3C28" w:rsidRDefault="000F3C28" w:rsidP="005B0829">
      <w:pPr>
        <w:rPr>
          <w:b/>
          <w:bCs/>
        </w:rPr>
      </w:pPr>
      <w:r w:rsidRPr="000F3C28">
        <w:rPr>
          <w:b/>
          <w:bCs/>
        </w:rPr>
        <w:t>Conditions:</w:t>
      </w:r>
    </w:p>
    <w:p w14:paraId="4BC27F23" w14:textId="1B2130D7" w:rsidR="005B0829" w:rsidRDefault="005B0829" w:rsidP="005B0829">
      <w:r>
        <w:t>Grant o</w:t>
      </w:r>
      <w:r w:rsidR="00BC23A9">
        <w:t>ff</w:t>
      </w:r>
      <w:r>
        <w:t>ers will be made with the following conditions:</w:t>
      </w:r>
    </w:p>
    <w:p w14:paraId="7EA5D504" w14:textId="6C99038E" w:rsidR="004B2D09" w:rsidRDefault="005B0829" w:rsidP="00BE1422">
      <w:pPr>
        <w:pStyle w:val="ListParagraph"/>
        <w:numPr>
          <w:ilvl w:val="0"/>
          <w:numId w:val="2"/>
        </w:numPr>
      </w:pPr>
      <w:r>
        <w:t>The o</w:t>
      </w:r>
      <w:r w:rsidR="00BC23A9">
        <w:t>ff</w:t>
      </w:r>
      <w:r>
        <w:t xml:space="preserve">er of a grant from the Fund will not remove the requirement for the PCC to obtain faculty or approval under list B, as necessary, or any other necessary permission before the work goes ahead. </w:t>
      </w:r>
    </w:p>
    <w:p w14:paraId="56960C0C" w14:textId="452A5BF1" w:rsidR="005B0829" w:rsidRDefault="005B0829" w:rsidP="00BE1422">
      <w:pPr>
        <w:pStyle w:val="ListParagraph"/>
        <w:numPr>
          <w:ilvl w:val="0"/>
          <w:numId w:val="2"/>
        </w:numPr>
      </w:pPr>
      <w:r>
        <w:t>The o</w:t>
      </w:r>
      <w:r w:rsidR="004B2D09">
        <w:t>ff</w:t>
      </w:r>
      <w:r>
        <w:t>er of a grant does not imply support for the proposal for the purposes of faculty or any other approval and does not indicate that permission will be forthcoming.</w:t>
      </w:r>
    </w:p>
    <w:p w14:paraId="1A4D56B2" w14:textId="537F67BB" w:rsidR="005B0829" w:rsidRDefault="005B0829" w:rsidP="00BE1422">
      <w:pPr>
        <w:pStyle w:val="ListParagraph"/>
        <w:numPr>
          <w:ilvl w:val="0"/>
          <w:numId w:val="2"/>
        </w:numPr>
      </w:pPr>
      <w:r>
        <w:t>Work must not begin until the Diocesan Board of Finance (DBF) has approved the scope, methodology and estimated costs of the work and made an o</w:t>
      </w:r>
      <w:r w:rsidR="004B2D09">
        <w:t>ff</w:t>
      </w:r>
      <w:r>
        <w:t xml:space="preserve">er in writing which the PCC has accepted (there is a presumption that grants will not </w:t>
      </w:r>
      <w:r w:rsidR="004B2D09">
        <w:t xml:space="preserve">normally </w:t>
      </w:r>
      <w:r>
        <w:t>be awarded retrospectively, and that work carried out before a grant is o</w:t>
      </w:r>
      <w:r w:rsidR="004B2D09">
        <w:t>ff</w:t>
      </w:r>
      <w:r>
        <w:t xml:space="preserve">ered is ineligible. However, each application will be assessed according to its own </w:t>
      </w:r>
      <w:proofErr w:type="gramStart"/>
      <w:r>
        <w:t>merits</w:t>
      </w:r>
      <w:proofErr w:type="gramEnd"/>
      <w:r>
        <w:t xml:space="preserve"> and the Panel has the right to determine this on a case-</w:t>
      </w:r>
      <w:proofErr w:type="spellStart"/>
      <w:r>
        <w:t>bycase</w:t>
      </w:r>
      <w:proofErr w:type="spellEnd"/>
      <w:r>
        <w:t xml:space="preserve"> basis).</w:t>
      </w:r>
    </w:p>
    <w:p w14:paraId="4385A70B" w14:textId="0E00C471" w:rsidR="005B0829" w:rsidRDefault="005B0829" w:rsidP="00BE1422">
      <w:pPr>
        <w:pStyle w:val="ListParagraph"/>
        <w:numPr>
          <w:ilvl w:val="0"/>
          <w:numId w:val="2"/>
        </w:numPr>
      </w:pPr>
      <w:r>
        <w:t>Grants are a restricted fund item for the purposes of PCC accounting and must be spent on the agreed work. The DBF reserves the right to cla</w:t>
      </w:r>
      <w:r w:rsidR="004B2D09">
        <w:t>im</w:t>
      </w:r>
      <w:r>
        <w:t xml:space="preserve"> back the grant if the work undertaken is not the work for which the grant was approved and/or any work or activity is removed from the project (and the diocese has not been informed in advance and approved any such change).</w:t>
      </w:r>
    </w:p>
    <w:p w14:paraId="5CBA7114" w14:textId="401E3068" w:rsidR="005B0829" w:rsidRDefault="005B0829" w:rsidP="00BE1422">
      <w:pPr>
        <w:pStyle w:val="ListParagraph"/>
        <w:numPr>
          <w:ilvl w:val="0"/>
          <w:numId w:val="2"/>
        </w:numPr>
      </w:pPr>
      <w:r>
        <w:t>The DBF reserves the right to withhold or recover the grant in part or in full if the work is not carried out in accordance with the agreed method statement or specification.</w:t>
      </w:r>
    </w:p>
    <w:p w14:paraId="0FE6484F" w14:textId="0C7A04FE" w:rsidR="005B0829" w:rsidRDefault="005B0829" w:rsidP="00BE1422">
      <w:pPr>
        <w:pStyle w:val="ListParagraph"/>
        <w:numPr>
          <w:ilvl w:val="0"/>
          <w:numId w:val="2"/>
        </w:numPr>
      </w:pPr>
      <w:r>
        <w:t>Should the cost of the agreed work prove higher than estimated or quoted, the DBF is under no obligation to increase the grant, though it may do so at its own discretion.</w:t>
      </w:r>
    </w:p>
    <w:p w14:paraId="4A86AFE3" w14:textId="0CED73A4" w:rsidR="005B0829" w:rsidRDefault="005B0829" w:rsidP="00BE1422">
      <w:pPr>
        <w:pStyle w:val="ListParagraph"/>
        <w:numPr>
          <w:ilvl w:val="0"/>
          <w:numId w:val="2"/>
        </w:numPr>
      </w:pPr>
      <w:r>
        <w:t>Grant recipients should retain relevant documentation relating to the grant and the work carried out for at least six years after the work is completed. The work should be recorded in the logbook. Documentation, including photographs, should be made available to the diocese on request.</w:t>
      </w:r>
    </w:p>
    <w:p w14:paraId="7F3A1E12" w14:textId="0224FB15" w:rsidR="00723D70" w:rsidRDefault="005B0829" w:rsidP="00BE1422">
      <w:pPr>
        <w:pStyle w:val="ListParagraph"/>
        <w:numPr>
          <w:ilvl w:val="0"/>
          <w:numId w:val="2"/>
        </w:numPr>
      </w:pPr>
      <w:r>
        <w:t>The DBF reserves the right to publicise the grant and the project and to use relevant information in case studies, monitoring reports etc as it sees fit.</w:t>
      </w:r>
    </w:p>
    <w:p w14:paraId="4D64B932" w14:textId="77777777" w:rsidR="000F3C28" w:rsidRDefault="000F3C28" w:rsidP="000F3C28"/>
    <w:p w14:paraId="21EDA0D0" w14:textId="486108B6" w:rsidR="000F3C28" w:rsidRDefault="000F3C28" w:rsidP="000F3C28">
      <w:r>
        <w:t>For further information, or if anything is unclear, please contact Sally Dunleavy:</w:t>
      </w:r>
    </w:p>
    <w:p w14:paraId="25B4250E" w14:textId="38A13C4B" w:rsidR="000F3C28" w:rsidRPr="000F3C28" w:rsidRDefault="000F3C28" w:rsidP="000F3C28">
      <w:pPr>
        <w:rPr>
          <w:b/>
          <w:bCs/>
        </w:rPr>
      </w:pPr>
      <w:r w:rsidRPr="000F3C28">
        <w:rPr>
          <w:b/>
          <w:bCs/>
        </w:rPr>
        <w:t>sally.dunleavy@southwell.anglican.org</w:t>
      </w:r>
    </w:p>
    <w:sectPr w:rsidR="000F3C28" w:rsidRPr="000F3C28" w:rsidSect="00BE1422">
      <w:pgSz w:w="11906" w:h="16838" w:code="9"/>
      <w:pgMar w:top="1440" w:right="1440" w:bottom="1440" w:left="144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290973"/>
    <w:multiLevelType w:val="hybridMultilevel"/>
    <w:tmpl w:val="63366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0764A7"/>
    <w:multiLevelType w:val="hybridMultilevel"/>
    <w:tmpl w:val="3488D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9167966">
    <w:abstractNumId w:val="1"/>
  </w:num>
  <w:num w:numId="2" w16cid:durableId="33955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29"/>
    <w:rsid w:val="000F3C28"/>
    <w:rsid w:val="00194DD3"/>
    <w:rsid w:val="001C1AEB"/>
    <w:rsid w:val="001C48E7"/>
    <w:rsid w:val="002D7417"/>
    <w:rsid w:val="003E0896"/>
    <w:rsid w:val="004B2D09"/>
    <w:rsid w:val="005B0829"/>
    <w:rsid w:val="006B24E4"/>
    <w:rsid w:val="00723D70"/>
    <w:rsid w:val="007241C0"/>
    <w:rsid w:val="0077560C"/>
    <w:rsid w:val="00806A49"/>
    <w:rsid w:val="008C4BC3"/>
    <w:rsid w:val="00B26A3E"/>
    <w:rsid w:val="00BC23A9"/>
    <w:rsid w:val="00BE1422"/>
    <w:rsid w:val="00C61CBA"/>
    <w:rsid w:val="00D469DD"/>
    <w:rsid w:val="00F70ED7"/>
    <w:rsid w:val="00FC6B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82D0D"/>
  <w15:chartTrackingRefBased/>
  <w15:docId w15:val="{0C827C36-6752-43F5-A037-3CD1F0249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08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08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08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08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08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08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8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8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8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8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08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08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08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08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8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8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8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829"/>
    <w:rPr>
      <w:rFonts w:eastAsiaTheme="majorEastAsia" w:cstheme="majorBidi"/>
      <w:color w:val="272727" w:themeColor="text1" w:themeTint="D8"/>
    </w:rPr>
  </w:style>
  <w:style w:type="paragraph" w:styleId="Title">
    <w:name w:val="Title"/>
    <w:basedOn w:val="Normal"/>
    <w:next w:val="Normal"/>
    <w:link w:val="TitleChar"/>
    <w:uiPriority w:val="10"/>
    <w:qFormat/>
    <w:rsid w:val="005B08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8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8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8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829"/>
    <w:pPr>
      <w:spacing w:before="160"/>
      <w:jc w:val="center"/>
    </w:pPr>
    <w:rPr>
      <w:i/>
      <w:iCs/>
      <w:color w:val="404040" w:themeColor="text1" w:themeTint="BF"/>
    </w:rPr>
  </w:style>
  <w:style w:type="character" w:customStyle="1" w:styleId="QuoteChar">
    <w:name w:val="Quote Char"/>
    <w:basedOn w:val="DefaultParagraphFont"/>
    <w:link w:val="Quote"/>
    <w:uiPriority w:val="29"/>
    <w:rsid w:val="005B0829"/>
    <w:rPr>
      <w:i/>
      <w:iCs/>
      <w:color w:val="404040" w:themeColor="text1" w:themeTint="BF"/>
    </w:rPr>
  </w:style>
  <w:style w:type="paragraph" w:styleId="ListParagraph">
    <w:name w:val="List Paragraph"/>
    <w:basedOn w:val="Normal"/>
    <w:uiPriority w:val="34"/>
    <w:qFormat/>
    <w:rsid w:val="005B0829"/>
    <w:pPr>
      <w:ind w:left="720"/>
      <w:contextualSpacing/>
    </w:pPr>
  </w:style>
  <w:style w:type="character" w:styleId="IntenseEmphasis">
    <w:name w:val="Intense Emphasis"/>
    <w:basedOn w:val="DefaultParagraphFont"/>
    <w:uiPriority w:val="21"/>
    <w:qFormat/>
    <w:rsid w:val="005B0829"/>
    <w:rPr>
      <w:i/>
      <w:iCs/>
      <w:color w:val="0F4761" w:themeColor="accent1" w:themeShade="BF"/>
    </w:rPr>
  </w:style>
  <w:style w:type="paragraph" w:styleId="IntenseQuote">
    <w:name w:val="Intense Quote"/>
    <w:basedOn w:val="Normal"/>
    <w:next w:val="Normal"/>
    <w:link w:val="IntenseQuoteChar"/>
    <w:uiPriority w:val="30"/>
    <w:qFormat/>
    <w:rsid w:val="005B08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0829"/>
    <w:rPr>
      <w:i/>
      <w:iCs/>
      <w:color w:val="0F4761" w:themeColor="accent1" w:themeShade="BF"/>
    </w:rPr>
  </w:style>
  <w:style w:type="character" w:styleId="IntenseReference">
    <w:name w:val="Intense Reference"/>
    <w:basedOn w:val="DefaultParagraphFont"/>
    <w:uiPriority w:val="32"/>
    <w:qFormat/>
    <w:rsid w:val="005B08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A1FEF69A501A4B94A78C9B4305A19E" ma:contentTypeVersion="12" ma:contentTypeDescription="Create a new document." ma:contentTypeScope="" ma:versionID="ee3799f51ef3e23602dc8021c5584bb7">
  <xsd:schema xmlns:xsd="http://www.w3.org/2001/XMLSchema" xmlns:xs="http://www.w3.org/2001/XMLSchema" xmlns:p="http://schemas.microsoft.com/office/2006/metadata/properties" xmlns:ns2="aede18f2-5a51-41b8-af64-33452fbbdb4f" targetNamespace="http://schemas.microsoft.com/office/2006/metadata/properties" ma:root="true" ma:fieldsID="3058f15aeb8055df699361899645aaac" ns2:_="">
    <xsd:import namespace="aede18f2-5a51-41b8-af64-33452fbbdb4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e18f2-5a51-41b8-af64-33452fbbdb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62cb87-9d72-45e0-815b-4e9b0b29126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de18f2-5a51-41b8-af64-33452fbbdb4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422D30-AF3F-4931-926D-062EC830807D}"/>
</file>

<file path=customXml/itemProps2.xml><?xml version="1.0" encoding="utf-8"?>
<ds:datastoreItem xmlns:ds="http://schemas.openxmlformats.org/officeDocument/2006/customXml" ds:itemID="{9E6B69A5-7EAC-4F68-BCEE-9F8E40DD81C8}"/>
</file>

<file path=customXml/itemProps3.xml><?xml version="1.0" encoding="utf-8"?>
<ds:datastoreItem xmlns:ds="http://schemas.openxmlformats.org/officeDocument/2006/customXml" ds:itemID="{B7A4C92C-5A93-46FB-BF78-307A5A26806D}"/>
</file>

<file path=docProps/app.xml><?xml version="1.0" encoding="utf-8"?>
<Properties xmlns="http://schemas.openxmlformats.org/officeDocument/2006/extended-properties" xmlns:vt="http://schemas.openxmlformats.org/officeDocument/2006/docPropsVTypes">
  <Template>Normal</Template>
  <TotalTime>2</TotalTime>
  <Pages>2</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Dunleavy</dc:creator>
  <cp:keywords/>
  <dc:description/>
  <cp:lastModifiedBy>Sally Dunleavy</cp:lastModifiedBy>
  <cp:revision>2</cp:revision>
  <dcterms:created xsi:type="dcterms:W3CDTF">2026-07-08T10:57:00Z</dcterms:created>
  <dcterms:modified xsi:type="dcterms:W3CDTF">2026-07-08T10:57:00Z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0x0101001BA1FEF69A501A4B94A78C9B4305A19E</vt:lpwstr>
  </property>
</Properties>
</file>